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FF9" w:rsidRDefault="002F7C51" w:rsidP="002F7C51">
      <w:pPr>
        <w:pStyle w:val="a3"/>
        <w:spacing w:before="0" w:beforeAutospacing="0" w:after="0" w:afterAutospacing="0"/>
        <w:jc w:val="center"/>
        <w:rPr>
          <w:rStyle w:val="a4"/>
          <w:color w:val="3C3C3C"/>
          <w:sz w:val="28"/>
          <w:szCs w:val="28"/>
        </w:rPr>
      </w:pPr>
      <w:r w:rsidRPr="00483FF9">
        <w:rPr>
          <w:rStyle w:val="a4"/>
          <w:color w:val="3C3C3C"/>
          <w:sz w:val="28"/>
          <w:szCs w:val="28"/>
        </w:rPr>
        <w:t>РУКОВОДСТВО</w:t>
      </w:r>
      <w:r w:rsidR="00483FF9" w:rsidRPr="00483FF9">
        <w:rPr>
          <w:color w:val="3C3C3C"/>
          <w:sz w:val="28"/>
          <w:szCs w:val="28"/>
        </w:rPr>
        <w:br/>
      </w:r>
      <w:r w:rsidR="00483FF9" w:rsidRPr="00483FF9">
        <w:rPr>
          <w:rStyle w:val="a4"/>
          <w:color w:val="3C3C3C"/>
          <w:sz w:val="28"/>
          <w:szCs w:val="28"/>
        </w:rPr>
        <w:t>по соблюдению обязательных требований, предъявляемых при осуществлении мероприятий по муниципальному контролю за обеспечением сохранности автомобильных дорог местного значения</w:t>
      </w:r>
    </w:p>
    <w:p w:rsidR="002F7C51" w:rsidRPr="00483FF9" w:rsidRDefault="002F7C51" w:rsidP="002F7C51">
      <w:pPr>
        <w:pStyle w:val="a3"/>
        <w:spacing w:before="0" w:beforeAutospacing="0" w:after="0" w:afterAutospacing="0"/>
        <w:jc w:val="center"/>
        <w:rPr>
          <w:color w:val="3C3C3C"/>
          <w:sz w:val="28"/>
          <w:szCs w:val="28"/>
        </w:rPr>
      </w:pP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элементов автомобильных дорог в течение всего срока службы.</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5. 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w:t>
      </w:r>
      <w:r w:rsidRPr="00483FF9">
        <w:rPr>
          <w:color w:val="3C3C3C"/>
          <w:sz w:val="28"/>
          <w:szCs w:val="28"/>
        </w:rPr>
        <w:lastRenderedPageBreak/>
        <w:t>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r w:rsidR="002F7C51">
        <w:rPr>
          <w:color w:val="3C3C3C"/>
          <w:sz w:val="28"/>
          <w:szCs w:val="28"/>
        </w:rPr>
        <w:t>.</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8. 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федеральными законами и законами </w:t>
      </w:r>
      <w:r>
        <w:rPr>
          <w:color w:val="3C3C3C"/>
          <w:sz w:val="28"/>
          <w:szCs w:val="28"/>
        </w:rPr>
        <w:t>Кировской области</w:t>
      </w:r>
      <w:r w:rsidRPr="00483FF9">
        <w:rPr>
          <w:color w:val="3C3C3C"/>
          <w:sz w:val="28"/>
          <w:szCs w:val="28"/>
        </w:rPr>
        <w:t>,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9.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сельского поселения таким правовым актом является постановление Администрации сельского поселения </w:t>
      </w:r>
      <w:r>
        <w:rPr>
          <w:color w:val="3C3C3C"/>
          <w:sz w:val="28"/>
          <w:szCs w:val="28"/>
        </w:rPr>
        <w:t>об утверждении административного контроля проведения муниципального контроля по сохранности автомобильных дорог.</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11. При совершении юридическим лицом, индивидуальным предпринимателем административного правонарушения против порядка </w:t>
      </w:r>
      <w:r w:rsidRPr="00483FF9">
        <w:rPr>
          <w:color w:val="3C3C3C"/>
          <w:sz w:val="28"/>
          <w:szCs w:val="28"/>
        </w:rPr>
        <w:lastRenderedPageBreak/>
        <w:t>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12.1. При строительстве, реконструкции и капитальном ремонте автомобильных дорог и сооружений на них должны соблюдаться следующие требования: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12.2. К требованиям безопасности к автомобильным дорогам и дорожным сооружениям на них при их эксплуатации относятся следующие:</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б) организации дорожного движения с использованием комплекса технических средств;</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д) обеспечения доступности информации о допустимых весовых и габаритных параметров транспортных средств, а также возможных </w:t>
      </w:r>
      <w:r w:rsidRPr="00483FF9">
        <w:rPr>
          <w:color w:val="3C3C3C"/>
          <w:sz w:val="28"/>
          <w:szCs w:val="28"/>
        </w:rPr>
        <w:lastRenderedPageBreak/>
        <w:t>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12.2.2. Автомобильная дорога и дорожные сооружения на ней при эксплуатации должны соответствовать следующим требованиям безопасности:</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 Технические средства организации дорожного движения должны соответствовать следующим требованиям безопасности:</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w:t>
      </w:r>
      <w:r w:rsidRPr="00483FF9">
        <w:rPr>
          <w:color w:val="3C3C3C"/>
          <w:sz w:val="28"/>
          <w:szCs w:val="28"/>
        </w:rPr>
        <w:lastRenderedPageBreak/>
        <w:t>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12.3.5. 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w:t>
      </w:r>
      <w:r w:rsidRPr="00483FF9">
        <w:rPr>
          <w:color w:val="3C3C3C"/>
          <w:sz w:val="28"/>
          <w:szCs w:val="28"/>
        </w:rPr>
        <w:lastRenderedPageBreak/>
        <w:t>временных технических средств при организации дорожного движения, они должны быть демонтированы;</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обеспечения безопасности дорожного движения средства наружной рекламы не должны:</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размещаться на дорожном знаке, его опоре или на любом другом приспособлении, предназначенном для регулирования движения;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ухудшать видимость средств регулирования дорожного движения или снижать их эффективность;</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иметь яркость элементов изображения при внутреннем и внешнем освещении выше фотометрических характеристик дорожных знаков;</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освещаться в темное время суток на участках дорог, где дорожные знаки не имеют искусственного освещения;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xml:space="preserve">-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w:t>
      </w:r>
      <w:r w:rsidRPr="00483FF9">
        <w:rPr>
          <w:color w:val="3C3C3C"/>
          <w:sz w:val="28"/>
          <w:szCs w:val="28"/>
        </w:rPr>
        <w:lastRenderedPageBreak/>
        <w:t>воздействием транспортных нагрузок, климатических и иных факторов в условиях, исключающих следующие последствия:</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а) разрушение автомобильной дороги или сооружений, или их участков (частей);</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б) необратимые деформации дорожных конструкций;</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в) недопустимое снижение основных транспортно-эксплуатационных характеристик автомобильной дороги или сооружений на ней;</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 </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2F7C51" w:rsidRDefault="00483FF9" w:rsidP="002F7C51">
      <w:pPr>
        <w:pStyle w:val="a3"/>
        <w:spacing w:before="0" w:beforeAutospacing="0" w:after="0" w:afterAutospacing="0"/>
        <w:ind w:firstLine="709"/>
        <w:jc w:val="both"/>
        <w:rPr>
          <w:color w:val="3C3C3C"/>
          <w:sz w:val="28"/>
          <w:szCs w:val="28"/>
        </w:rPr>
      </w:pPr>
      <w:r w:rsidRPr="00483FF9">
        <w:rPr>
          <w:color w:val="3C3C3C"/>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731AF7" w:rsidRPr="00483FF9" w:rsidRDefault="00483FF9" w:rsidP="002F7C51">
      <w:pPr>
        <w:pStyle w:val="a3"/>
        <w:spacing w:before="0" w:beforeAutospacing="0" w:after="0" w:afterAutospacing="0"/>
        <w:ind w:firstLine="709"/>
        <w:jc w:val="both"/>
        <w:rPr>
          <w:sz w:val="28"/>
          <w:szCs w:val="28"/>
        </w:rPr>
      </w:pPr>
      <w:r w:rsidRPr="00483FF9">
        <w:rPr>
          <w:color w:val="3C3C3C"/>
          <w:sz w:val="28"/>
          <w:szCs w:val="28"/>
        </w:rP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sectPr w:rsidR="00731AF7" w:rsidRPr="00483FF9" w:rsidSect="00731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FF9"/>
    <w:rsid w:val="001D7477"/>
    <w:rsid w:val="002F7C51"/>
    <w:rsid w:val="00483FF9"/>
    <w:rsid w:val="00731AF7"/>
    <w:rsid w:val="00C60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3FBE"/>
  <w15:docId w15:val="{1C3837C0-B234-4DFE-9F86-08301BA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240" w:after="2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F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83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Meteli</dc:creator>
  <cp:lastModifiedBy>сельское поселение Красноармейское</cp:lastModifiedBy>
  <cp:revision>3</cp:revision>
  <dcterms:created xsi:type="dcterms:W3CDTF">2020-02-07T12:25:00Z</dcterms:created>
  <dcterms:modified xsi:type="dcterms:W3CDTF">2023-05-22T07:11:00Z</dcterms:modified>
</cp:coreProperties>
</file>